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24" w:rsidRDefault="003660AC" w:rsidP="00375B24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Багрение – варварский способ лова рыбы</w:t>
      </w:r>
    </w:p>
    <w:p w:rsidR="00375B24" w:rsidRDefault="00375B24" w:rsidP="00375B24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</w:p>
    <w:p w:rsidR="003660AC" w:rsidRPr="00375B24" w:rsidRDefault="003660AC" w:rsidP="00375B24">
      <w:pPr>
        <w:shd w:val="clear" w:color="auto" w:fill="FFFFFF"/>
        <w:spacing w:after="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60AC">
        <w:rPr>
          <w:rFonts w:ascii="Times New Roman" w:hAnsi="Times New Roman" w:cs="Times New Roman"/>
          <w:sz w:val="30"/>
          <w:szCs w:val="30"/>
        </w:rPr>
        <w:t>Глубокская межрайонная инспекция охраны животного и растительного информирует</w:t>
      </w:r>
      <w:r w:rsidR="00375B24">
        <w:rPr>
          <w:rFonts w:ascii="Times New Roman" w:hAnsi="Times New Roman" w:cs="Times New Roman"/>
          <w:sz w:val="30"/>
          <w:szCs w:val="30"/>
        </w:rPr>
        <w:t>.</w:t>
      </w: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Одним из самых варварских способов браконьерства является </w:t>
      </w:r>
      <w:r w:rsidRPr="003660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багрение.</w:t>
      </w: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Рыболовов, специализирующихся на таком способе добычи рыбы, иначе как живодерами и не назовешь.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последние годы к многочисленной браконьерской братии «сеточников» и «электронщиков» добавились профессиональные живодеры. Видя, что с сеткой или электроустановкой нынче не пошалишь – слишком велик риск попасться в руки инспекторам, любители легкой и быстрой наживы принялись таскать рыбу за брюхо, хвосты и иные части. Рыбе если и удастся избежать браконьерского тройника, то дорогой ценой. Известны случаи, когда рыболовы-любители вылавливали из воды располосованных крюками вдоль и поперек водных обитателей.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Традиционно всплеск данного вида браконьерства наблюдается в конце осени – начале зимы, когда рыба сбивается в стаи и скатывается в ямы на зимовку.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действующему законодательству в период с 1 октября по 15 апреля на зимовальных ямах ловля рыбы запрещена. Забросил в таком месте любительскую оснастку – отвечай.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сложно отличить законопослушного рыболова от браконьера, специализирующегося на багрении. Кроме того, круг зимовальных ям обширен, и ежедневно держать под контролем каждую нереально. И все же наша инспекция активно работает в данном направлении. Взаимодействуем и с неравнодушными рыболовами, которые сообщают о подобных фактах.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ч. 1 ст. 16.25 КоАП Республики Беларусь добыча рыбы или других водных животных запрещенными орудиями и способами, а равно и попытка на такую добычу влекут наложение штрафа в размере от 10 до 30 базовых величин, т.е. от 320 до 960 рублей. Также нарушителю придется заплатить за каждую незаконно добытую рыбку независимо от веса и размера.</w:t>
      </w:r>
    </w:p>
    <w:p w:rsidR="003660AC" w:rsidRPr="003660AC" w:rsidRDefault="003660AC" w:rsidP="003660A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Напоминаем телефон доверия: </w:t>
      </w:r>
      <w:r w:rsidR="00460110"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 (02156) 5-59-70.</w:t>
      </w:r>
      <w:r w:rsidR="004601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660AC">
        <w:rPr>
          <w:rFonts w:ascii="Times New Roman" w:eastAsia="Times New Roman" w:hAnsi="Times New Roman" w:cs="Times New Roman"/>
          <w:sz w:val="30"/>
          <w:szCs w:val="30"/>
          <w:lang w:eastAsia="ru-RU"/>
        </w:rPr>
        <w:t>(работает круглосуточно).</w:t>
      </w:r>
    </w:p>
    <w:p w:rsidR="002A7C5D" w:rsidRPr="003660AC" w:rsidRDefault="002A7C5D">
      <w:pPr>
        <w:rPr>
          <w:rFonts w:ascii="Times New Roman" w:hAnsi="Times New Roman" w:cs="Times New Roman"/>
          <w:sz w:val="30"/>
          <w:szCs w:val="30"/>
        </w:rPr>
      </w:pPr>
    </w:p>
    <w:sectPr w:rsidR="002A7C5D" w:rsidRPr="003660AC" w:rsidSect="003660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41"/>
    <w:rsid w:val="002A7C5D"/>
    <w:rsid w:val="003660AC"/>
    <w:rsid w:val="00375B24"/>
    <w:rsid w:val="00460110"/>
    <w:rsid w:val="006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6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6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dcterms:created xsi:type="dcterms:W3CDTF">2022-11-02T06:49:00Z</dcterms:created>
  <dcterms:modified xsi:type="dcterms:W3CDTF">2022-11-10T09:59:00Z</dcterms:modified>
</cp:coreProperties>
</file>